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직무수행계획서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기관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직급·등급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직위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직무에 대한 이해 및 지원 동기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현황 분석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직무수행 목표 및 추진 전략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세부 실천 계획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추진 과제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주요 내용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추진 시기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성과지표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기대효과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center"/>
      </w:pPr>
      <w:r>
        <w:t xml:space="preserve">위와 같이 직무수행계획서를 제출합니다.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