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상가건물 임대차 권리금계약서</w:t>
      </w:r>
    </w:p>
    <w:p>
      <w:pPr>
        <w:jc w:val="both"/>
      </w:pPr>
      <w:r>
        <w:t xml:space="preserve">임차인(</w:t>
      </w:r>
      <w:r>
        <w:t xml:space="preserve">________________</w:t>
      </w:r>
      <w:r>
        <w:t xml:space="preserve">)과 신규임차인이 되려는 자(</w:t>
      </w:r>
      <w:r>
        <w:t xml:space="preserve">________________</w:t>
      </w:r>
      <w:r>
        <w:t xml:space="preserve">)는 아래와 같이 권리금 계약을 체결한다.</w:t>
      </w:r>
    </w:p>
    <w:p>
      <w:pPr>
        <w:jc w:val="both"/>
      </w:pPr>
      <w:r>
        <w:rPr>
          <w:sz w:val="18"/>
          <w:szCs w:val="18"/>
        </w:rPr>
        <w:t xml:space="preserve">※ 임차인은 권리금을 지급받는 사람을, 신규임차인이 되려는 자(이하 「신규임차인」)는 권리금을 지급하는 사람을 의미한다.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[임대차목적물인 상가건물의 표시]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임대면적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전용면적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허가(등록)번호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[임차인의 임대차계약 현황]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임차보증금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 차 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리 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원 (부가가치세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____일부터 20____년 ____월 ____일까지 (____개월)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[계약내용]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(권리금의 지급)</w:t>
      </w:r>
    </w:p>
    <w:p>
      <w:pPr>
        <w:jc w:val="both"/>
      </w:pPr>
      <w:r>
        <w:t xml:space="preserve">신규임차인은 임차인에게 다음과 같이 권리금을 지급한다.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권리금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계약시에 지급하고 영수함. 영수자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 도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지급한다.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지급한다.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잔금지급일까지 임대인과 신규임차인 사이에 임대차계약이 체결되지 않는 경우 임대차계약 체결일을 잔금지급일로 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(임차인의 의무)</w:t>
      </w:r>
    </w:p>
    <w:p>
      <w:pPr>
        <w:jc w:val="both"/>
      </w:pPr>
      <w:r>
        <w:t xml:space="preserve">① 임차인은 신규임차인을 임대인에게 주선하여야 하며, 임대인과 신규임차인 간에 임대차계약이 체결될 수 있도록 협력하여야 한다.</w:t>
      </w:r>
    </w:p>
    <w:p>
      <w:pPr>
        <w:jc w:val="both"/>
      </w:pPr>
      <w:r>
        <w:t xml:space="preserve">② 임차인은 신규임차인이 정상적인 영업을 개시할 수 있도록 전화가입권의 이전, 사업등록의 폐지 등에 협력하여야 한다.</w:t>
      </w:r>
    </w:p>
    <w:p>
      <w:pPr>
        <w:jc w:val="both"/>
      </w:pPr>
      <w:r>
        <w:t xml:space="preserve">③ 임차인은 신규임차인이 잔금을 지급할 때까지 권리금의 대가로 아래 유형·무형의 재산적 가치를 이전한다.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유형의 재산적 가치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무형의 재산적 가치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필요한 경우 이전 대상 목록을 별지로 첨부할 수 있다.</w:t>
      </w:r>
    </w:p>
    <w:p>
      <w:pPr>
        <w:jc w:val="both"/>
      </w:pPr>
      <w:r>
        <w:t xml:space="preserve">④ 임차인은 신규임차인에게 제3항의 재산적 가치를 이전할 때까지 선량한 관리자로서의 주의의무를 다하여 제3항의 재산적 가치를 유지·관리하여야 한다.</w:t>
      </w:r>
    </w:p>
    <w:p>
      <w:pPr>
        <w:jc w:val="both"/>
      </w:pPr>
      <w:r>
        <w:t xml:space="preserve">⑤ 임차인은 본 계약체결 후 신규임차인이 잔금을 지급할 때까지 임차목적물상 권리관계, 보증금, 월차임 등 임대차계약 내용이 변경된 경우 또는 영업정지 및 취소, 임차목적물에 대한 철거명령 등 영업을 지속할 수 없는 사유가 발생한 경우 이를 즉시 신규임차인에게 고지하여야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(임대차계약과의 관계)</w:t>
      </w:r>
    </w:p>
    <w:p>
      <w:pPr>
        <w:jc w:val="both"/>
      </w:pPr>
      <w:r>
        <w:t xml:space="preserve">임대인의 계약거절, 무리한 임대조건 변경, 목적물의 훼손 등 임차인과 신규임차인의 책임 없는 사유로 임대차계약이 체결되지 못하는 경우 본 계약은 무효로 하며, 임차인은 지급받은 계약금 등을 신규임차인에게 즉시 반환하여야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(계약의 해제 및 손해배상)</w:t>
      </w:r>
    </w:p>
    <w:p>
      <w:pPr>
        <w:jc w:val="both"/>
      </w:pPr>
      <w:r>
        <w:t xml:space="preserve">① 신규임차인이 중도금(중도금 약정이 없을 때는 잔금)을 지급하기 전까지 임차인은 계약금의 2배를 배상하고, 신규임차인은 계약금을 포기하고 본 계약을 해제할 수 있다.</w:t>
      </w:r>
    </w:p>
    <w:p>
      <w:pPr>
        <w:jc w:val="both"/>
      </w:pPr>
      <w:r>
        <w:t xml:space="preserve">② 임차인 또는 신규임차인이 본 계약상의 내용을 이행하지 않는 경우 그 상대방은 계약상의 채무를 이행하지 않은 자에 대해서 서면으로 최고하고 계약을 해제할 수 있다.</w:t>
      </w:r>
    </w:p>
    <w:p>
      <w:pPr>
        <w:jc w:val="both"/>
      </w:pPr>
      <w:r>
        <w:t xml:space="preserve">③ 본 계약체결 이후 임차인의 영업기간 중 발생한 사유로 인한 영업정지 및 취소, 임차목적물에 대한 철거명령 등으로 인하여 신규임차인이 영업을 개시하지 못하거나 영업을 지속할 수 없는 중대한 하자가 발생한 경우에는 신규임차인은 계약을 해제하거나 임차인에게 손해배상을 청구할 수 있다. 계약을 해제하는 경우에도 손해배상을 청구할 수 있다.</w:t>
      </w:r>
    </w:p>
    <w:p>
      <w:pPr>
        <w:jc w:val="both"/>
      </w:pPr>
      <w:r>
        <w:t xml:space="preserve">④ 계약의 해제 및 손해배상에 관하여는 이 계약서에 정함이 없는 경우 「민법」의 규정에 따른다.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본 계약을 증명하기 위하여 계약 당사자가 이의 없음을 확인하고 각각 서명 또는 날인한다.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1349"/>
        <w:gridCol w:w="1928"/>
        <w:gridCol w:w="1542"/>
        <w:gridCol w:w="2506"/>
        <w:gridCol w:w="1157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화</w:t>
            </w:r>
          </w:p>
        </w:tc>
        <w:tc>
          <w:tcPr>
            <w:tcW w:w="25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서명·날인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 차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리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신규임차인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리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이 계약서는 국토교통부 상가건물 임대차 권리금계약서(표준권리금계약서)의 항목을 따릅니다. 원본과 작성요령은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