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부동산 매매계약서</w:t>
      </w:r>
    </w:p>
    <w:p>
      <w:pPr>
        <w:jc w:val="both"/>
      </w:pPr>
      <w:r>
        <w:t xml:space="preserve">매도인 </w:t>
      </w:r>
      <w:r>
        <w:t xml:space="preserve">________________</w:t>
      </w:r>
      <w:r>
        <w:t xml:space="preserve">(이하 "매도인")과 매수인 </w:t>
      </w:r>
      <w:r>
        <w:t xml:space="preserve">________________</w:t>
      </w:r>
      <w:r>
        <w:t xml:space="preserve">(이하 "매수인")은 아래 부동산에 관하여 다음과 같이 매매계약을 체결한다.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부동산의 표시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재 지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토 지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지목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대지권 면적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____㎡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지 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건 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구조·용도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전용면적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____㎡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계약내용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(매매대금)</w:t>
      </w:r>
    </w:p>
    <w:p>
      <w:pPr>
        <w:jc w:val="both"/>
      </w:pPr>
      <w:r>
        <w:t xml:space="preserve">매수인은 위 부동산의 매매대금을 아래와 같이 매도인에게 지급한다.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매매대금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 약 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원整은 계약 시에 지급하고 영수함. 영수자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중 도 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원整은 20____년 ____월 ____일에 지급한다.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잔 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원整은 20____년 ____월 ____일에 지급한다.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입금계좌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(소유권 이전과 인도)</w:t>
      </w:r>
    </w:p>
    <w:p>
      <w:pPr>
        <w:jc w:val="both"/>
      </w:pPr>
      <w:r>
        <w:t xml:space="preserve">매도인은 잔금을 받음과 동시에 소유권이전등기에 필요한 모든 서류를 매수인에게 교부하고 등기절차에 협력하며, 위 부동산을 20____년 ____월 ____일에 매수인에게 인도한다.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(제한물권 등의 소멸)</w:t>
      </w:r>
    </w:p>
    <w:p>
      <w:pPr>
        <w:jc w:val="both"/>
      </w:pPr>
      <w:r>
        <w:t xml:space="preserve">매도인은 위 부동산에 설정된 저당권, 지상권, 임차권 등 소유권의 행사를 제한하는 사유가 있거나 제세공과금 기타 부담금의 미납금 등이 있을 때에는 잔금 수수일까지 그 권리의 하자 및 부담 등을 제거하여 완전한 소유권을 매수인에게 이전한다. 다만, 승계하기로 합의하는 권리 및 금액은 그러하지 아니하다.</w:t>
      </w:r>
    </w:p>
    <w:p>
      <w:pPr>
        <w:jc w:val="both"/>
      </w:pPr>
      <w:r>
        <w:t xml:space="preserve">현재 권리관계와 처리 방법: </w:t>
      </w: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(제세공과금)</w:t>
      </w:r>
    </w:p>
    <w:p>
      <w:pPr>
        <w:jc w:val="both"/>
      </w:pPr>
      <w:r>
        <w:t xml:space="preserve">위 부동산에 관하여 발생한 수익의 귀속과 제세공과금 등의 부담은 인도일을 기준으로 하되, 지방세의 납부의무 및 납부책임은 지방세법의 규정에 따른다.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(계약의 해제)</w:t>
      </w:r>
    </w:p>
    <w:p>
      <w:pPr>
        <w:jc w:val="both"/>
      </w:pPr>
      <w:r>
        <w:t xml:space="preserve">매수인이 매도인에게 중도금(중도금이 없을 때에는 잔금)을 지급하기 전까지 매도인은 계약금의 배액을 상환하고, 매수인은 계약금을 포기하고 이 계약을 해제할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(채무불이행과 손해배상)</w:t>
      </w:r>
    </w:p>
    <w:p>
      <w:pPr>
        <w:jc w:val="both"/>
      </w:pPr>
      <w:r>
        <w:t xml:space="preserve">매도인 또는 매수인이 이 계약상의 내용을 이행하지 않는 경우 그 상대방은 불이행한 자에게 서면으로 이행을 최고하고 계약을 해제할 수 있으며, 그로 인한 손해배상을 청구할 수 있다. 손해배상에 관하여 별도의 약정이 없는 한 계약금을 손해배상의 기준으로 본다.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(부동산 거래신고)</w:t>
      </w:r>
    </w:p>
    <w:p>
      <w:pPr>
        <w:jc w:val="both"/>
      </w:pPr>
      <w:r>
        <w:t xml:space="preserve">매도인과 매수인은 계약 체결일부터 30일 이내에 「부동산 거래신고 등에 관한 법률」에 따른 거래신고를 하며, 개업공인중개사가 중개한 경우에는 개업공인중개사가 신고한다.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특약사항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이 계약을 증명하기 위하여 계약 당사자가 이의 없음을 확인하고 각각 서명·날인 후 매 장마다 간인하여 각각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157"/>
        <w:gridCol w:w="1349"/>
        <w:gridCol w:w="1928"/>
        <w:gridCol w:w="1542"/>
        <w:gridCol w:w="2506"/>
        <w:gridCol w:w="1157"/>
      </w:tblGrid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 분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 화</w:t>
            </w:r>
          </w:p>
        </w:tc>
        <w:tc>
          <w:tcPr>
            <w:tcW w:w="250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서명·날인</w:t>
            </w: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매 도 인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(인)</w:t>
            </w: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매 수 인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(인)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개업공인중개사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