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결 과 보 고 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사업 개요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업 명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 간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참여 인원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장 소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상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주관 부서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 성 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추진 경과 및 내용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목표 대비 성과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891"/>
        <w:gridCol w:w="1446"/>
        <w:gridCol w:w="1446"/>
        <w:gridCol w:w="1157"/>
        <w:gridCol w:w="2024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89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성과 지표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목 표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실 적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달성률</w:t>
            </w:r>
          </w:p>
        </w:tc>
        <w:tc>
          <w:tcPr>
            <w:tcW w:w="202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예산 집행 내역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795"/>
        <w:gridCol w:w="1542"/>
        <w:gridCol w:w="1542"/>
        <w:gridCol w:w="1060"/>
        <w:gridCol w:w="2024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79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항 목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예산(원)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집행액(원)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집행률</w:t>
            </w:r>
          </w:p>
        </w:tc>
        <w:tc>
          <w:tcPr>
            <w:tcW w:w="202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3470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024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5. 문제점 및 개선 방안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6. 후속 조치 및 향후 계획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7. 사진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사진 1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사진 2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t xml:space="preserve">위와 같이 결과를 보고합니다.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보고자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