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교통사고 합의서</w:t>
      </w:r>
    </w:p>
    <w:p>
      <w:pPr>
        <w:jc w:val="both"/>
      </w:pPr>
      <w:r>
        <w:t xml:space="preserve">피해자 </w:t>
      </w:r>
      <w:r>
        <w:t xml:space="preserve">________________</w:t>
      </w:r>
      <w:r>
        <w:t xml:space="preserve">(이하 "갑")과 가해자 </w:t>
      </w:r>
      <w:r>
        <w:t xml:space="preserve">________________</w:t>
      </w:r>
      <w:r>
        <w:t xml:space="preserve">(이하 "을")은 아래 교통사고에 관하여 다음과 같이 합의한다.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735"/>
        <w:gridCol w:w="3952"/>
        <w:gridCol w:w="3952"/>
      </w:tblGrid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구분</w:t>
            </w:r>
          </w:p>
        </w:tc>
        <w:tc>
          <w:tcPr>
            <w:tcW w:w="395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갑 (피해자)</w:t>
            </w:r>
          </w:p>
        </w:tc>
        <w:tc>
          <w:tcPr>
            <w:tcW w:w="395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을 (가해자)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성명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주소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사고 일시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 ____시 ____분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차량번호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사고 장소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피해 내용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제1조 (합의금)</w:t>
      </w:r>
    </w:p>
    <w:p>
      <w:pPr>
        <w:jc w:val="both"/>
      </w:pPr>
      <w:r>
        <w:t xml:space="preserve">을은 갑에게 금 </w:t>
      </w:r>
      <w:r>
        <w:t xml:space="preserve">________________</w:t>
      </w:r>
      <w:r>
        <w:t xml:space="preserve">원整을 20____년 ____월 ____일까지 갑의 계좌(</w:t>
      </w:r>
      <w:r>
        <w:t xml:space="preserve">________________</w:t>
      </w:r>
      <w:r>
        <w:t xml:space="preserve">)로 지급한다.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제2조 (합의의 범위)</w:t>
      </w:r>
    </w:p>
    <w:p>
      <w:pPr>
        <w:jc w:val="both"/>
      </w:pPr>
      <w:r>
        <w:t xml:space="preserve">이 합의는 형사상 합의로서 합의금은 을의 형사처벌과 관련하여 지급하는 위로금이며, 갑의 치료비, 위자료 등 민사상 손해배상금과는 별개로 한다. 갑은 을의 보험사에 대한 손해배상 청구권을 그대로 가진다.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제3조 (처벌불원)</w:t>
      </w:r>
    </w:p>
    <w:p>
      <w:pPr>
        <w:jc w:val="both"/>
      </w:pPr>
      <w:r>
        <w:t xml:space="preserve">갑은 제1조의 합의금을 모두 받은 때 을의 형사처벌을 원하지 아니하며, 수사기관과 법원에 그 뜻을 표시한다.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제4조 (보험금 청구권의 양도)</w:t>
      </w:r>
    </w:p>
    <w:p>
      <w:pPr>
        <w:jc w:val="both"/>
      </w:pPr>
      <w:r>
        <w:t xml:space="preserve">을이 형사합의금과 관련하여 보험금 청구권을 가지는 경우 을은 그 청구권을 갑에게 양도하고 지체 없이 보험사에 양도 사실을 통지한다.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제5조 (불이행)</w:t>
      </w:r>
    </w:p>
    <w:p>
      <w:pPr>
        <w:jc w:val="both"/>
      </w:pPr>
      <w:r>
        <w:t xml:space="preserve">을이 제1조의 합의금을 기한까지 지급하지 아니하면 갑은 이 합의를 해제할 수 있으며, 이 경우 제3조의 처벌불원 의사는 효력이 없는 것으로 한다.</w:t>
      </w:r>
    </w:p>
    <w:p>
      <w:pPr>
        <w:spacing w:before="200" w:after="60"/>
        <w:jc w:val="both"/>
      </w:pPr>
      <w:r>
        <w:t xml:space="preserve">위 합의를 증명하기 위하여 합의서 2통을 작성하여 갑과 을이 서명 날인한 후 각 1통씩 보관한다.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갑 (피해자)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을 (가해자)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</w:tr>
    </w:tbl>
    <w:p>
      <w:pPr>
        <w:spacing w:before="0" w:after="80"/>
      </w:pPr>
    </w:p>
    <w:p>
      <w:pPr>
        <w:spacing w:before="240" w:after="60"/>
        <w:jc w:val="both"/>
      </w:pPr>
      <w:r>
        <w:rPr>
          <w:color w:val="777777"/>
          <w:sz w:val="17"/>
          <w:szCs w:val="17"/>
        </w:rPr>
        <w:t xml:space="preserve">※ 사망 사고는 유족 대표가 갑이 되며, 다른 상속인이 있으면 상속인 전원의 합의서나 위임장을 함께 받아 두는 것이 안전합니다.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