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유 언 장</w:t>
      </w:r>
    </w:p>
    <w:p>
      <w:pPr>
        <w:jc w:val="both"/>
      </w:pPr>
      <w:r>
        <w:rPr>
          <w:b/>
          <w:bCs/>
          <w:color w:val="B3261E"/>
        </w:rPr>
        <w:t xml:space="preserve">※ 이 문서는 초안입니다. 자필증서 유언은 아래 내용 전부를 유언자가 직접 손으로 쓰고 날인해야 효력이 있습니다(민법 제1066조).</w:t>
      </w:r>
    </w:p>
    <w:p>
      <w:pPr>
        <w:spacing w:before="200" w:after="60"/>
        <w:jc w:val="both"/>
      </w:pPr>
      <w:r>
        <w:t xml:space="preserve">유언자 </w:t>
      </w:r>
      <w:r>
        <w:t xml:space="preserve">________________</w:t>
      </w:r>
      <w:r>
        <w:t xml:space="preserve">은(는) 아래와 같이 유언한다.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재산에 관한 유언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유언집행자</w:t>
      </w:r>
    </w:p>
    <w:p>
      <w:pPr>
        <w:jc w:val="both"/>
      </w:pPr>
      <w:r>
        <w:t xml:space="preserve">이 유언의 집행자로 </w:t>
      </w:r>
      <w:r>
        <w:t xml:space="preserve">________________</w:t>
      </w:r>
      <w:r>
        <w:t xml:space="preserve">을(를) 지정한다.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가족에게 남기는 말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200" w:after="60"/>
        <w:jc w:val="both"/>
      </w:pPr>
      <w:r>
        <w:t xml:space="preserve">이 유언장은 유언자가 그 전문과 연월일, 주소, 성명을 직접 쓰고 날인한 것이다.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주 소 : </w:t>
      </w:r>
      <w:r>
        <w:t xml:space="preserve">________________</w:t>
      </w:r>
    </w:p>
    <w:p>
      <w:pPr>
        <w:jc w:val="right"/>
      </w:pPr>
      <w:r>
        <w:t xml:space="preserve">생년월일 : 20____년 ____월 ____일</w:t>
      </w:r>
    </w:p>
    <w:p>
      <w:pPr>
        <w:jc w:val="right"/>
      </w:pPr>
      <w:r>
        <w:t xml:space="preserve">유언자 : </w:t>
      </w:r>
      <w:r>
        <w:t xml:space="preserve">________________</w:t>
      </w:r>
      <w:r>
        <w:t xml:space="preserve"> (인)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출력본이 아니라 손으로 쓴 원본만 자필증서 유언으로 효력이 있습니다. 유언자가 사망하면 가정법원의 검인을 받아야 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